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29" w:rsidRDefault="00FD5929" w:rsidP="00FD5929"/>
    <w:p w:rsidR="00FD5929" w:rsidRDefault="00FD5929" w:rsidP="00FD5929"/>
    <w:p w:rsidR="00F418B7" w:rsidRDefault="00F418B7" w:rsidP="00FD5929"/>
    <w:p w:rsidR="00F418B7" w:rsidRDefault="00F418B7" w:rsidP="00F418B7">
      <w:pPr>
        <w:jc w:val="center"/>
        <w:rPr>
          <w:b/>
          <w:bCs/>
          <w:sz w:val="28"/>
          <w:szCs w:val="28"/>
        </w:rPr>
      </w:pPr>
      <w:r w:rsidRPr="00F418B7">
        <w:rPr>
          <w:b/>
          <w:bCs/>
          <w:sz w:val="28"/>
          <w:szCs w:val="28"/>
        </w:rPr>
        <w:t>NOMBRE D'ACTIONS ET DE DROITS DE VOTE</w:t>
      </w:r>
    </w:p>
    <w:p w:rsidR="00F418B7" w:rsidRPr="00F418B7" w:rsidRDefault="00F418B7" w:rsidP="00F418B7">
      <w:pPr>
        <w:jc w:val="center"/>
        <w:rPr>
          <w:b/>
          <w:bCs/>
          <w:sz w:val="28"/>
          <w:szCs w:val="28"/>
        </w:rPr>
      </w:pPr>
    </w:p>
    <w:p w:rsidR="00F418B7" w:rsidRPr="00F418B7" w:rsidRDefault="00F418B7" w:rsidP="00F418B7"/>
    <w:p w:rsidR="00F418B7" w:rsidRPr="00F418B7" w:rsidRDefault="00F418B7" w:rsidP="00D55605">
      <w:pPr>
        <w:jc w:val="both"/>
        <w:rPr>
          <w:sz w:val="28"/>
          <w:szCs w:val="28"/>
        </w:rPr>
      </w:pPr>
      <w:r w:rsidRPr="00F418B7">
        <w:rPr>
          <w:sz w:val="28"/>
          <w:szCs w:val="28"/>
        </w:rPr>
        <w:t xml:space="preserve">A la date de la publication de l'avis de convocation de l'Assemblée Générale Ordinaire annuelle du </w:t>
      </w:r>
      <w:r w:rsidR="00D55605">
        <w:rPr>
          <w:sz w:val="28"/>
          <w:szCs w:val="28"/>
        </w:rPr>
        <w:t>21 Mai 2025</w:t>
      </w:r>
      <w:bookmarkStart w:id="0" w:name="_GoBack"/>
      <w:bookmarkEnd w:id="0"/>
      <w:r w:rsidRPr="00F418B7">
        <w:rPr>
          <w:sz w:val="28"/>
          <w:szCs w:val="28"/>
        </w:rPr>
        <w:t xml:space="preserve">, la société Travaux Généraux de Construction de Casablanca, par abréviation </w:t>
      </w:r>
      <w:r w:rsidRPr="00F418B7">
        <w:rPr>
          <w:b/>
          <w:bCs/>
          <w:sz w:val="28"/>
          <w:szCs w:val="28"/>
        </w:rPr>
        <w:t>« TGCC »</w:t>
      </w:r>
      <w:r w:rsidRPr="00F418B7">
        <w:rPr>
          <w:sz w:val="28"/>
          <w:szCs w:val="28"/>
        </w:rPr>
        <w:t xml:space="preserve">, société anonyme au capital social de 316.398.500 dirhams, immatriculée au Registre du Commerce de Casablanca sous le numéro 63 907, dont le siège social est situé au 4, Rue Imam </w:t>
      </w:r>
      <w:proofErr w:type="spellStart"/>
      <w:r w:rsidRPr="00F418B7">
        <w:rPr>
          <w:sz w:val="28"/>
          <w:szCs w:val="28"/>
        </w:rPr>
        <w:t>Mouslim</w:t>
      </w:r>
      <w:proofErr w:type="spellEnd"/>
      <w:r w:rsidRPr="00F418B7">
        <w:rPr>
          <w:sz w:val="28"/>
          <w:szCs w:val="28"/>
        </w:rPr>
        <w:t>, Oasis, Casablanca, Maroc (la Société), dispose :</w:t>
      </w:r>
    </w:p>
    <w:p w:rsidR="00F418B7" w:rsidRPr="00F418B7" w:rsidRDefault="00F418B7" w:rsidP="00F418B7">
      <w:pPr>
        <w:jc w:val="both"/>
        <w:rPr>
          <w:sz w:val="28"/>
          <w:szCs w:val="28"/>
        </w:rPr>
      </w:pPr>
    </w:p>
    <w:p w:rsidR="001908F8" w:rsidRPr="00F418B7" w:rsidRDefault="00F418B7" w:rsidP="00F418B7">
      <w:pPr>
        <w:numPr>
          <w:ilvl w:val="0"/>
          <w:numId w:val="4"/>
        </w:numPr>
        <w:rPr>
          <w:sz w:val="28"/>
          <w:szCs w:val="28"/>
        </w:rPr>
      </w:pPr>
      <w:r w:rsidRPr="00F418B7">
        <w:rPr>
          <w:sz w:val="28"/>
          <w:szCs w:val="28"/>
        </w:rPr>
        <w:t>D’un</w:t>
      </w:r>
      <w:r w:rsidR="00F9380C" w:rsidRPr="00F418B7">
        <w:rPr>
          <w:sz w:val="28"/>
          <w:szCs w:val="28"/>
        </w:rPr>
        <w:t xml:space="preserve"> capital social de 316.398.500 dirhams ;</w:t>
      </w:r>
    </w:p>
    <w:p w:rsidR="001908F8" w:rsidRPr="00F418B7" w:rsidRDefault="00F418B7" w:rsidP="00F418B7">
      <w:pPr>
        <w:numPr>
          <w:ilvl w:val="0"/>
          <w:numId w:val="4"/>
        </w:numPr>
        <w:rPr>
          <w:sz w:val="28"/>
          <w:szCs w:val="28"/>
        </w:rPr>
      </w:pPr>
      <w:r w:rsidRPr="00F418B7">
        <w:rPr>
          <w:sz w:val="28"/>
          <w:szCs w:val="28"/>
        </w:rPr>
        <w:t>De</w:t>
      </w:r>
      <w:r w:rsidR="00F9380C" w:rsidRPr="00F418B7">
        <w:rPr>
          <w:sz w:val="28"/>
          <w:szCs w:val="28"/>
        </w:rPr>
        <w:t xml:space="preserve"> 31.639.850 actions formant le capital social, toutes de même </w:t>
      </w:r>
      <w:r w:rsidRPr="00F418B7">
        <w:rPr>
          <w:sz w:val="28"/>
          <w:szCs w:val="28"/>
        </w:rPr>
        <w:t>catégorie ;</w:t>
      </w:r>
    </w:p>
    <w:p w:rsidR="00D4469F" w:rsidRPr="00F418B7" w:rsidRDefault="00F418B7" w:rsidP="00F418B7">
      <w:pPr>
        <w:numPr>
          <w:ilvl w:val="0"/>
          <w:numId w:val="4"/>
        </w:numPr>
        <w:rPr>
          <w:sz w:val="28"/>
          <w:szCs w:val="28"/>
        </w:rPr>
      </w:pPr>
      <w:r w:rsidRPr="00F418B7">
        <w:rPr>
          <w:sz w:val="28"/>
          <w:szCs w:val="28"/>
        </w:rPr>
        <w:t>De</w:t>
      </w:r>
      <w:r w:rsidR="00F9380C" w:rsidRPr="00F418B7">
        <w:rPr>
          <w:sz w:val="28"/>
          <w:szCs w:val="28"/>
        </w:rPr>
        <w:t xml:space="preserve"> 31.639.850 droits de vote.</w:t>
      </w:r>
    </w:p>
    <w:p w:rsidR="00FD5929" w:rsidRPr="00F418B7" w:rsidRDefault="00FD5929" w:rsidP="00FD5929">
      <w:pPr>
        <w:rPr>
          <w:sz w:val="28"/>
          <w:szCs w:val="28"/>
        </w:rPr>
      </w:pPr>
    </w:p>
    <w:sectPr w:rsidR="00FD5929" w:rsidRPr="00F418B7">
      <w:headerReference w:type="default" r:id="rId7"/>
      <w:footerReference w:type="default" r:id="rId8"/>
      <w:pgSz w:w="11906" w:h="16838"/>
      <w:pgMar w:top="3119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2BE" w:rsidRDefault="000842BE">
      <w:r>
        <w:separator/>
      </w:r>
    </w:p>
  </w:endnote>
  <w:endnote w:type="continuationSeparator" w:id="0">
    <w:p w:rsidR="000842BE" w:rsidRDefault="0008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ler">
    <w:altName w:val="Corbe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C8A" w:rsidRDefault="001127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84"/>
      </w:tabs>
      <w:ind w:left="-851"/>
      <w:jc w:val="center"/>
      <w:rPr>
        <w:rFonts w:ascii="Aller" w:eastAsia="Aller" w:hAnsi="Aller" w:cs="Aller"/>
        <w:color w:val="525254"/>
        <w:sz w:val="16"/>
        <w:szCs w:val="16"/>
      </w:rPr>
    </w:pPr>
    <w:r>
      <w:rPr>
        <w:rFonts w:ascii="Aller" w:eastAsia="Aller" w:hAnsi="Aller" w:cs="Aller"/>
        <w:b/>
        <w:color w:val="525254"/>
        <w:sz w:val="16"/>
        <w:szCs w:val="16"/>
      </w:rPr>
      <w:t xml:space="preserve">SA – capital </w:t>
    </w:r>
    <w:r>
      <w:rPr>
        <w:rFonts w:ascii="Aller" w:eastAsia="Aller" w:hAnsi="Aller" w:cs="Aller"/>
        <w:color w:val="525254"/>
        <w:sz w:val="16"/>
        <w:szCs w:val="16"/>
      </w:rPr>
      <w:t>316.398.500 DH</w:t>
    </w:r>
    <w:r>
      <w:rPr>
        <w:rFonts w:ascii="Aller" w:eastAsia="Aller" w:hAnsi="Aller" w:cs="Aller"/>
        <w:color w:val="525254"/>
        <w:sz w:val="16"/>
        <w:szCs w:val="16"/>
      </w:rPr>
      <w:br/>
      <w:t>RC : Casablanca 63907 – ID Fiscale : 01000133 – Patente : 37991014 – CNSS 2112879–ICE 001.533.032.000.073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DA33AEF" wp14:editId="7A18E45F">
          <wp:simplePos x="0" y="0"/>
          <wp:positionH relativeFrom="column">
            <wp:posOffset>5897880</wp:posOffset>
          </wp:positionH>
          <wp:positionV relativeFrom="paragraph">
            <wp:posOffset>137795</wp:posOffset>
          </wp:positionV>
          <wp:extent cx="429895" cy="561975"/>
          <wp:effectExtent l="0" t="0" r="0" b="0"/>
          <wp:wrapNone/>
          <wp:docPr id="4" name="image1.jpg" descr="Description : logo entete 201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ption : logo entete 201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9895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37C8A" w:rsidRDefault="001127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0"/>
        <w:tab w:val="center" w:pos="9498"/>
      </w:tabs>
      <w:ind w:left="-851"/>
      <w:jc w:val="center"/>
      <w:rPr>
        <w:color w:val="000000"/>
        <w:sz w:val="16"/>
        <w:szCs w:val="16"/>
      </w:rPr>
    </w:pPr>
    <w:r>
      <w:rPr>
        <w:rFonts w:ascii="Aller" w:eastAsia="Aller" w:hAnsi="Aller" w:cs="Aller"/>
        <w:b/>
        <w:color w:val="525254"/>
        <w:sz w:val="16"/>
        <w:szCs w:val="16"/>
      </w:rPr>
      <w:t>www.tgcc.ma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2BE" w:rsidRDefault="000842BE">
      <w:r>
        <w:separator/>
      </w:r>
    </w:p>
  </w:footnote>
  <w:footnote w:type="continuationSeparator" w:id="0">
    <w:p w:rsidR="000842BE" w:rsidRDefault="00084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C8A" w:rsidRDefault="001127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-567"/>
      </w:tabs>
      <w:ind w:left="-851"/>
      <w:rPr>
        <w:color w:val="000000"/>
      </w:rPr>
    </w:pPr>
    <w:r>
      <w:rPr>
        <w:noProof/>
        <w:color w:val="000000"/>
      </w:rPr>
      <w:drawing>
        <wp:inline distT="0" distB="0" distL="0" distR="0" wp14:anchorId="59AA1100" wp14:editId="6C5B178C">
          <wp:extent cx="1771650" cy="1400175"/>
          <wp:effectExtent l="0" t="0" r="0" b="0"/>
          <wp:docPr id="5" name="image2.jpg" descr="Description : entete 201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ption : entete 201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1650" cy="1400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B7589"/>
    <w:multiLevelType w:val="multilevel"/>
    <w:tmpl w:val="D00A91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50870A97"/>
    <w:multiLevelType w:val="hybridMultilevel"/>
    <w:tmpl w:val="1E24A330"/>
    <w:lvl w:ilvl="0" w:tplc="01B03F5C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E6D1E6D"/>
    <w:multiLevelType w:val="multilevel"/>
    <w:tmpl w:val="ED86AB36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7801182E"/>
    <w:multiLevelType w:val="hybridMultilevel"/>
    <w:tmpl w:val="7DE65460"/>
    <w:lvl w:ilvl="0" w:tplc="A32AFF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929"/>
    <w:rsid w:val="000842BE"/>
    <w:rsid w:val="001127C1"/>
    <w:rsid w:val="00960949"/>
    <w:rsid w:val="00C833B0"/>
    <w:rsid w:val="00D55605"/>
    <w:rsid w:val="00F418B7"/>
    <w:rsid w:val="00F9380C"/>
    <w:rsid w:val="00FD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68C81"/>
  <w15:chartTrackingRefBased/>
  <w15:docId w15:val="{3C50FE17-FEFE-4E9D-968A-2629E9E4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592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127C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27C1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TGCC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IBNOUSOUFIANE</dc:creator>
  <cp:keywords/>
  <dc:description/>
  <cp:lastModifiedBy>Karim IBNOUSOUFIANE</cp:lastModifiedBy>
  <cp:revision>2</cp:revision>
  <cp:lastPrinted>2025-01-07T15:13:00Z</cp:lastPrinted>
  <dcterms:created xsi:type="dcterms:W3CDTF">2025-04-18T09:26:00Z</dcterms:created>
  <dcterms:modified xsi:type="dcterms:W3CDTF">2025-04-18T09:26:00Z</dcterms:modified>
</cp:coreProperties>
</file>